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797" w:rsidRPr="00EC6F6C" w:rsidRDefault="00694797" w:rsidP="008D28F3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/>
        </w:rPr>
      </w:pPr>
      <w:bookmarkStart w:id="0" w:name="_GoBack"/>
      <w:bookmarkEnd w:id="0"/>
    </w:p>
    <w:p w:rsidR="001D5465" w:rsidRPr="00EC6F6C" w:rsidRDefault="001D5465" w:rsidP="008D28F3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</w:rPr>
      </w:pPr>
      <w:r w:rsidRPr="00EC6F6C">
        <w:rPr>
          <w:rFonts w:ascii="Calibri" w:hAnsi="Calibri"/>
        </w:rPr>
        <w:t>[School logo]</w:t>
      </w:r>
    </w:p>
    <w:p w:rsidR="001D5465" w:rsidRPr="00EC6F6C" w:rsidRDefault="001D5465" w:rsidP="008D28F3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/>
        </w:rPr>
      </w:pPr>
    </w:p>
    <w:p w:rsidR="00ED5091" w:rsidRPr="00EC6F6C" w:rsidRDefault="00694797" w:rsidP="008D28F3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/>
        </w:rPr>
      </w:pPr>
      <w:r w:rsidRPr="00EC6F6C">
        <w:rPr>
          <w:rFonts w:ascii="Calibri" w:hAnsi="Calibri"/>
        </w:rPr>
        <w:t>FOR IMMEDIATE RELEASE</w:t>
      </w:r>
      <w:r w:rsidRPr="00EC6F6C">
        <w:rPr>
          <w:rFonts w:ascii="Calibri" w:hAnsi="Calibri"/>
        </w:rPr>
        <w:tab/>
      </w:r>
      <w:r w:rsidRPr="00EC6F6C">
        <w:rPr>
          <w:rFonts w:ascii="Calibri" w:hAnsi="Calibri"/>
        </w:rPr>
        <w:tab/>
      </w:r>
      <w:r w:rsidRPr="00EC6F6C">
        <w:rPr>
          <w:rFonts w:ascii="Calibri" w:hAnsi="Calibri"/>
        </w:rPr>
        <w:tab/>
      </w:r>
      <w:r w:rsidRPr="00EC6F6C">
        <w:rPr>
          <w:rFonts w:ascii="Calibri" w:hAnsi="Calibri"/>
        </w:rPr>
        <w:tab/>
      </w:r>
      <w:r w:rsidRPr="00EC6F6C">
        <w:rPr>
          <w:rFonts w:ascii="Calibri" w:hAnsi="Calibri"/>
        </w:rPr>
        <w:tab/>
      </w:r>
      <w:r w:rsidRPr="00EC6F6C">
        <w:rPr>
          <w:rFonts w:ascii="Calibri" w:hAnsi="Calibri"/>
        </w:rPr>
        <w:tab/>
        <w:t>Contact:</w:t>
      </w:r>
      <w:r w:rsidR="00F15EB1" w:rsidRPr="00EC6F6C">
        <w:rPr>
          <w:rFonts w:ascii="Calibri" w:hAnsi="Calibri"/>
        </w:rPr>
        <w:t xml:space="preserve">  </w:t>
      </w:r>
      <w:r w:rsidR="00ED5091" w:rsidRPr="00EC6F6C">
        <w:rPr>
          <w:rFonts w:ascii="Calibri" w:hAnsi="Calibri"/>
        </w:rPr>
        <w:t>(NAME)</w:t>
      </w:r>
      <w:r w:rsidRPr="00EC6F6C">
        <w:rPr>
          <w:rFonts w:ascii="Calibri" w:hAnsi="Calibri"/>
        </w:rPr>
        <w:t xml:space="preserve"> </w:t>
      </w:r>
    </w:p>
    <w:p w:rsidR="00694797" w:rsidRPr="00EC6F6C" w:rsidRDefault="00ED5091" w:rsidP="008D28F3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/>
        </w:rPr>
      </w:pPr>
      <w:r w:rsidRPr="00EC6F6C">
        <w:rPr>
          <w:rFonts w:ascii="Calibri" w:hAnsi="Calibri"/>
        </w:rPr>
        <w:t>(DAY, DATE)</w:t>
      </w:r>
      <w:r w:rsidRPr="00EC6F6C">
        <w:rPr>
          <w:rFonts w:ascii="Calibri" w:hAnsi="Calibri"/>
        </w:rPr>
        <w:tab/>
      </w:r>
      <w:r w:rsidRPr="00EC6F6C">
        <w:rPr>
          <w:rFonts w:ascii="Calibri" w:hAnsi="Calibri"/>
        </w:rPr>
        <w:tab/>
      </w:r>
      <w:r w:rsidRPr="00EC6F6C">
        <w:rPr>
          <w:rFonts w:ascii="Calibri" w:hAnsi="Calibri"/>
        </w:rPr>
        <w:tab/>
      </w:r>
      <w:r w:rsidRPr="00EC6F6C">
        <w:rPr>
          <w:rFonts w:ascii="Calibri" w:hAnsi="Calibri"/>
        </w:rPr>
        <w:tab/>
      </w:r>
      <w:r w:rsidRPr="00EC6F6C">
        <w:rPr>
          <w:rFonts w:ascii="Calibri" w:hAnsi="Calibri"/>
        </w:rPr>
        <w:tab/>
      </w:r>
      <w:r w:rsidRPr="00EC6F6C">
        <w:rPr>
          <w:rFonts w:ascii="Calibri" w:hAnsi="Calibri"/>
        </w:rPr>
        <w:tab/>
      </w:r>
      <w:r w:rsidRPr="00EC6F6C">
        <w:rPr>
          <w:rFonts w:ascii="Calibri" w:hAnsi="Calibri"/>
        </w:rPr>
        <w:tab/>
      </w:r>
      <w:r w:rsidRPr="00EC6F6C">
        <w:rPr>
          <w:rFonts w:ascii="Calibri" w:hAnsi="Calibri"/>
        </w:rPr>
        <w:tab/>
      </w:r>
      <w:r w:rsidRPr="00EC6F6C">
        <w:rPr>
          <w:rFonts w:ascii="Calibri" w:hAnsi="Calibri"/>
        </w:rPr>
        <w:tab/>
        <w:t xml:space="preserve">  </w:t>
      </w:r>
      <w:r w:rsidR="00F15EB1" w:rsidRPr="00EC6F6C">
        <w:rPr>
          <w:rFonts w:ascii="Calibri" w:hAnsi="Calibri"/>
        </w:rPr>
        <w:t xml:space="preserve"> </w:t>
      </w:r>
      <w:r w:rsidRPr="00EC6F6C">
        <w:rPr>
          <w:rFonts w:ascii="Calibri" w:hAnsi="Calibri"/>
        </w:rPr>
        <w:t>(HIGH SCHOOL)</w:t>
      </w:r>
    </w:p>
    <w:p w:rsidR="00694797" w:rsidRPr="00EC6F6C" w:rsidRDefault="00ED5091" w:rsidP="008D28F3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/>
        </w:rPr>
      </w:pPr>
      <w:r w:rsidRPr="00EC6F6C">
        <w:rPr>
          <w:rFonts w:ascii="Calibri" w:hAnsi="Calibri"/>
        </w:rPr>
        <w:tab/>
      </w:r>
      <w:r w:rsidRPr="00EC6F6C">
        <w:rPr>
          <w:rFonts w:ascii="Calibri" w:hAnsi="Calibri"/>
        </w:rPr>
        <w:tab/>
      </w:r>
      <w:r w:rsidRPr="00EC6F6C">
        <w:rPr>
          <w:rFonts w:ascii="Calibri" w:hAnsi="Calibri"/>
        </w:rPr>
        <w:tab/>
      </w:r>
      <w:r w:rsidRPr="00EC6F6C">
        <w:rPr>
          <w:rFonts w:ascii="Calibri" w:hAnsi="Calibri"/>
        </w:rPr>
        <w:tab/>
      </w:r>
      <w:r w:rsidRPr="00EC6F6C">
        <w:rPr>
          <w:rFonts w:ascii="Calibri" w:hAnsi="Calibri"/>
        </w:rPr>
        <w:tab/>
      </w:r>
      <w:r w:rsidRPr="00EC6F6C">
        <w:rPr>
          <w:rFonts w:ascii="Calibri" w:hAnsi="Calibri"/>
        </w:rPr>
        <w:tab/>
      </w:r>
      <w:r w:rsidRPr="00EC6F6C">
        <w:rPr>
          <w:rFonts w:ascii="Calibri" w:hAnsi="Calibri"/>
        </w:rPr>
        <w:tab/>
      </w:r>
      <w:r w:rsidRPr="00EC6F6C">
        <w:rPr>
          <w:rFonts w:ascii="Calibri" w:hAnsi="Calibri"/>
        </w:rPr>
        <w:tab/>
      </w:r>
      <w:r w:rsidRPr="00EC6F6C">
        <w:rPr>
          <w:rFonts w:ascii="Calibri" w:hAnsi="Calibri"/>
        </w:rPr>
        <w:tab/>
      </w:r>
      <w:r w:rsidRPr="00EC6F6C">
        <w:rPr>
          <w:rFonts w:ascii="Calibri" w:hAnsi="Calibri"/>
        </w:rPr>
        <w:tab/>
        <w:t xml:space="preserve">  </w:t>
      </w:r>
      <w:r w:rsidR="00F15EB1" w:rsidRPr="00EC6F6C">
        <w:rPr>
          <w:rFonts w:ascii="Calibri" w:hAnsi="Calibri"/>
        </w:rPr>
        <w:t xml:space="preserve"> </w:t>
      </w:r>
      <w:r w:rsidRPr="00EC6F6C">
        <w:rPr>
          <w:rFonts w:ascii="Calibri" w:hAnsi="Calibri"/>
        </w:rPr>
        <w:t>(PHONE)</w:t>
      </w:r>
    </w:p>
    <w:p w:rsidR="00694797" w:rsidRPr="00EC6F6C" w:rsidRDefault="00694797" w:rsidP="008D28F3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b/>
          <w:bCs/>
        </w:rPr>
      </w:pPr>
    </w:p>
    <w:p w:rsidR="00694797" w:rsidRPr="00EC6F6C" w:rsidRDefault="008C7924" w:rsidP="008D28F3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b/>
          <w:bCs/>
        </w:rPr>
      </w:pPr>
      <w:r w:rsidRPr="00EC6F6C">
        <w:rPr>
          <w:rFonts w:ascii="Calibri" w:hAnsi="Calibri"/>
          <w:b/>
          <w:bCs/>
        </w:rPr>
        <w:t>[</w:t>
      </w:r>
      <w:r w:rsidR="00ED5091" w:rsidRPr="00EC6F6C">
        <w:rPr>
          <w:rFonts w:ascii="Calibri" w:hAnsi="Calibri"/>
          <w:b/>
          <w:bCs/>
        </w:rPr>
        <w:t>HIGH SCHOOL</w:t>
      </w:r>
      <w:r w:rsidRPr="00EC6F6C">
        <w:rPr>
          <w:rFonts w:ascii="Calibri" w:hAnsi="Calibri"/>
          <w:b/>
          <w:bCs/>
        </w:rPr>
        <w:t xml:space="preserve"> NAME]</w:t>
      </w:r>
      <w:r w:rsidR="00F15EB1" w:rsidRPr="00EC6F6C">
        <w:rPr>
          <w:rFonts w:ascii="Calibri" w:hAnsi="Calibri"/>
          <w:b/>
          <w:bCs/>
        </w:rPr>
        <w:t xml:space="preserve"> </w:t>
      </w:r>
      <w:r w:rsidR="00ED5091" w:rsidRPr="00EC6F6C">
        <w:rPr>
          <w:rFonts w:ascii="Calibri" w:hAnsi="Calibri"/>
          <w:b/>
          <w:bCs/>
        </w:rPr>
        <w:t>ANNOUNCES ILLINOIS STATE SCHOLARS</w:t>
      </w:r>
    </w:p>
    <w:p w:rsidR="00ED5091" w:rsidRPr="00EC6F6C" w:rsidRDefault="00CB3105" w:rsidP="008D28F3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b/>
          <w:bCs/>
        </w:rPr>
      </w:pPr>
      <w:r w:rsidRPr="00EC6F6C">
        <w:rPr>
          <w:rFonts w:ascii="Calibri" w:hAnsi="Calibri"/>
          <w:b/>
          <w:bCs/>
        </w:rPr>
        <w:t xml:space="preserve">Illinois Student Assistance </w:t>
      </w:r>
      <w:r w:rsidR="00FE7D13" w:rsidRPr="00EC6F6C">
        <w:rPr>
          <w:rFonts w:ascii="Calibri" w:hAnsi="Calibri"/>
          <w:b/>
          <w:bCs/>
        </w:rPr>
        <w:t xml:space="preserve">Commission </w:t>
      </w:r>
      <w:r w:rsidR="00585A1E">
        <w:rPr>
          <w:rFonts w:ascii="Calibri" w:hAnsi="Calibri"/>
          <w:b/>
          <w:bCs/>
        </w:rPr>
        <w:t>c</w:t>
      </w:r>
      <w:r w:rsidR="008C78F3">
        <w:rPr>
          <w:rFonts w:ascii="Calibri" w:hAnsi="Calibri"/>
          <w:b/>
          <w:bCs/>
        </w:rPr>
        <w:t>ongratulates</w:t>
      </w:r>
      <w:r w:rsidR="008C78F3" w:rsidRPr="00EC6F6C">
        <w:rPr>
          <w:rFonts w:ascii="Calibri" w:hAnsi="Calibri"/>
          <w:b/>
          <w:bCs/>
        </w:rPr>
        <w:t xml:space="preserve"> </w:t>
      </w:r>
      <w:r w:rsidR="00787942" w:rsidRPr="00EC6F6C">
        <w:rPr>
          <w:rFonts w:ascii="Calibri" w:hAnsi="Calibri"/>
          <w:b/>
          <w:bCs/>
        </w:rPr>
        <w:t xml:space="preserve">[xx number] </w:t>
      </w:r>
      <w:r w:rsidR="008C7924" w:rsidRPr="00EC6F6C">
        <w:rPr>
          <w:rFonts w:ascii="Calibri" w:hAnsi="Calibri"/>
          <w:b/>
          <w:bCs/>
        </w:rPr>
        <w:t>[</w:t>
      </w:r>
      <w:r w:rsidR="00ED5091" w:rsidRPr="00EC6F6C">
        <w:rPr>
          <w:rFonts w:ascii="Calibri" w:hAnsi="Calibri"/>
          <w:b/>
          <w:bCs/>
        </w:rPr>
        <w:t>HIGH SCHOOL</w:t>
      </w:r>
      <w:r w:rsidR="0052246E" w:rsidRPr="00EC6F6C">
        <w:rPr>
          <w:rFonts w:ascii="Calibri" w:hAnsi="Calibri"/>
          <w:b/>
          <w:bCs/>
        </w:rPr>
        <w:t xml:space="preserve"> NAME</w:t>
      </w:r>
      <w:r w:rsidR="008C7924" w:rsidRPr="00EC6F6C">
        <w:rPr>
          <w:rFonts w:ascii="Calibri" w:hAnsi="Calibri"/>
          <w:b/>
          <w:bCs/>
        </w:rPr>
        <w:t>]</w:t>
      </w:r>
      <w:r w:rsidR="00ED5091" w:rsidRPr="00EC6F6C">
        <w:rPr>
          <w:rFonts w:ascii="Calibri" w:hAnsi="Calibri"/>
          <w:b/>
          <w:bCs/>
        </w:rPr>
        <w:t xml:space="preserve"> </w:t>
      </w:r>
      <w:r w:rsidR="00585A1E">
        <w:rPr>
          <w:rFonts w:ascii="Calibri" w:hAnsi="Calibri"/>
          <w:b/>
          <w:bCs/>
        </w:rPr>
        <w:t>s</w:t>
      </w:r>
      <w:r w:rsidR="00ED5091" w:rsidRPr="00EC6F6C">
        <w:rPr>
          <w:rFonts w:ascii="Calibri" w:hAnsi="Calibri"/>
          <w:b/>
          <w:bCs/>
        </w:rPr>
        <w:t>tudents</w:t>
      </w:r>
      <w:r w:rsidR="009E28A1">
        <w:rPr>
          <w:rFonts w:ascii="Calibri" w:hAnsi="Calibri"/>
          <w:b/>
          <w:bCs/>
        </w:rPr>
        <w:t xml:space="preserve"> for their exceptional academic achievement</w:t>
      </w:r>
    </w:p>
    <w:p w:rsidR="00694797" w:rsidRPr="00EC6F6C" w:rsidRDefault="00694797" w:rsidP="008D28F3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/>
        </w:rPr>
      </w:pPr>
    </w:p>
    <w:p w:rsidR="00ED5091" w:rsidRPr="00EC6F6C" w:rsidRDefault="00ED5091" w:rsidP="00353FA1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/>
          <w:sz w:val="22"/>
          <w:szCs w:val="22"/>
        </w:rPr>
      </w:pPr>
      <w:r w:rsidRPr="00EC6F6C">
        <w:rPr>
          <w:rFonts w:ascii="Calibri" w:hAnsi="Calibri"/>
          <w:sz w:val="22"/>
          <w:szCs w:val="22"/>
        </w:rPr>
        <w:t>(</w:t>
      </w:r>
      <w:r w:rsidR="00744BF3">
        <w:rPr>
          <w:rFonts w:ascii="Calibri" w:hAnsi="Calibri"/>
          <w:sz w:val="22"/>
          <w:szCs w:val="22"/>
        </w:rPr>
        <w:t xml:space="preserve">CITY or </w:t>
      </w:r>
      <w:r w:rsidRPr="00EC6F6C">
        <w:rPr>
          <w:rFonts w:ascii="Calibri" w:hAnsi="Calibri"/>
          <w:sz w:val="22"/>
          <w:szCs w:val="22"/>
        </w:rPr>
        <w:t xml:space="preserve">TOWN), IL – </w:t>
      </w:r>
      <w:r w:rsidR="008C7924" w:rsidRPr="00EC6F6C">
        <w:rPr>
          <w:rFonts w:ascii="Calibri" w:hAnsi="Calibri"/>
          <w:sz w:val="22"/>
          <w:szCs w:val="22"/>
        </w:rPr>
        <w:t>[High School name]</w:t>
      </w:r>
      <w:r w:rsidRPr="00EC6F6C">
        <w:rPr>
          <w:rFonts w:ascii="Calibri" w:hAnsi="Calibri"/>
          <w:sz w:val="22"/>
          <w:szCs w:val="22"/>
        </w:rPr>
        <w:t xml:space="preserve"> Principal </w:t>
      </w:r>
      <w:r w:rsidR="008C7924" w:rsidRPr="00EC6F6C">
        <w:rPr>
          <w:rFonts w:ascii="Calibri" w:hAnsi="Calibri"/>
          <w:sz w:val="22"/>
          <w:szCs w:val="22"/>
        </w:rPr>
        <w:t>[Name]</w:t>
      </w:r>
      <w:r w:rsidRPr="00EC6F6C">
        <w:rPr>
          <w:rFonts w:ascii="Calibri" w:hAnsi="Calibri"/>
          <w:sz w:val="22"/>
          <w:szCs w:val="22"/>
        </w:rPr>
        <w:t xml:space="preserve"> is pleased to announce that </w:t>
      </w:r>
      <w:r w:rsidR="008C7924" w:rsidRPr="00EC6F6C">
        <w:rPr>
          <w:rFonts w:ascii="Calibri" w:hAnsi="Calibri"/>
          <w:sz w:val="22"/>
          <w:szCs w:val="22"/>
        </w:rPr>
        <w:t>[xx number]</w:t>
      </w:r>
      <w:r w:rsidRPr="00EC6F6C">
        <w:rPr>
          <w:rFonts w:ascii="Calibri" w:hAnsi="Calibri"/>
          <w:sz w:val="22"/>
          <w:szCs w:val="22"/>
        </w:rPr>
        <w:t xml:space="preserve"> students </w:t>
      </w:r>
      <w:r w:rsidR="00396474" w:rsidRPr="00EC6F6C">
        <w:rPr>
          <w:rFonts w:ascii="Calibri" w:hAnsi="Calibri"/>
          <w:sz w:val="22"/>
          <w:szCs w:val="22"/>
        </w:rPr>
        <w:t xml:space="preserve">from the </w:t>
      </w:r>
      <w:r w:rsidR="009E28A1" w:rsidRPr="00EC6F6C">
        <w:rPr>
          <w:rFonts w:ascii="Calibri" w:hAnsi="Calibri"/>
          <w:sz w:val="22"/>
          <w:szCs w:val="22"/>
        </w:rPr>
        <w:t xml:space="preserve">[High School name] </w:t>
      </w:r>
      <w:r w:rsidR="00396474" w:rsidRPr="00EC6F6C">
        <w:rPr>
          <w:rFonts w:ascii="Calibri" w:hAnsi="Calibri"/>
          <w:sz w:val="22"/>
          <w:szCs w:val="22"/>
        </w:rPr>
        <w:t xml:space="preserve">graduating class of </w:t>
      </w:r>
      <w:r w:rsidR="00385D84" w:rsidRPr="00EC6F6C">
        <w:rPr>
          <w:rFonts w:ascii="Calibri" w:hAnsi="Calibri"/>
          <w:sz w:val="22"/>
          <w:szCs w:val="22"/>
        </w:rPr>
        <w:t>20</w:t>
      </w:r>
      <w:r w:rsidR="00385D84">
        <w:rPr>
          <w:rFonts w:ascii="Calibri" w:hAnsi="Calibri"/>
          <w:sz w:val="22"/>
          <w:szCs w:val="22"/>
        </w:rPr>
        <w:t>20</w:t>
      </w:r>
      <w:r w:rsidR="00385D84" w:rsidRPr="00EC6F6C">
        <w:rPr>
          <w:rFonts w:ascii="Calibri" w:hAnsi="Calibri"/>
          <w:sz w:val="22"/>
          <w:szCs w:val="22"/>
        </w:rPr>
        <w:t xml:space="preserve"> </w:t>
      </w:r>
      <w:r w:rsidR="00396474" w:rsidRPr="00EC6F6C">
        <w:rPr>
          <w:rFonts w:ascii="Calibri" w:hAnsi="Calibri"/>
          <w:sz w:val="22"/>
          <w:szCs w:val="22"/>
        </w:rPr>
        <w:t>have been recognized as</w:t>
      </w:r>
      <w:r w:rsidRPr="00EC6F6C">
        <w:rPr>
          <w:rFonts w:ascii="Calibri" w:hAnsi="Calibri"/>
          <w:sz w:val="22"/>
          <w:szCs w:val="22"/>
        </w:rPr>
        <w:t xml:space="preserve"> Illinois State Scholars.</w:t>
      </w:r>
    </w:p>
    <w:p w:rsidR="00694797" w:rsidRPr="00EC6F6C" w:rsidRDefault="00ED5091" w:rsidP="00353FA1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/>
          <w:sz w:val="22"/>
          <w:szCs w:val="22"/>
        </w:rPr>
      </w:pPr>
      <w:r w:rsidRPr="00EC6F6C">
        <w:rPr>
          <w:rFonts w:ascii="Calibri" w:hAnsi="Calibri"/>
          <w:sz w:val="22"/>
          <w:szCs w:val="22"/>
        </w:rPr>
        <w:t xml:space="preserve"> </w:t>
      </w:r>
    </w:p>
    <w:p w:rsidR="00ED5091" w:rsidRPr="00EC6F6C" w:rsidRDefault="007A3153" w:rsidP="00353FA1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/>
          <w:sz w:val="22"/>
          <w:szCs w:val="22"/>
        </w:rPr>
      </w:pPr>
      <w:r w:rsidRPr="00EC6F6C">
        <w:rPr>
          <w:rFonts w:ascii="Calibri" w:hAnsi="Calibri"/>
          <w:sz w:val="22"/>
          <w:szCs w:val="22"/>
          <w:lang w:val="en"/>
        </w:rPr>
        <w:t xml:space="preserve">The </w:t>
      </w:r>
      <w:hyperlink r:id="rId5" w:history="1">
        <w:r w:rsidRPr="000F16DA">
          <w:rPr>
            <w:rStyle w:val="Hyperlink"/>
            <w:rFonts w:ascii="Calibri" w:hAnsi="Calibri"/>
            <w:sz w:val="22"/>
            <w:szCs w:val="22"/>
            <w:lang w:val="en"/>
          </w:rPr>
          <w:t>Illinois Student Assistance Commission</w:t>
        </w:r>
      </w:hyperlink>
      <w:r w:rsidRPr="00EC6F6C">
        <w:rPr>
          <w:rFonts w:ascii="Calibri" w:hAnsi="Calibri"/>
          <w:sz w:val="22"/>
          <w:szCs w:val="22"/>
        </w:rPr>
        <w:t xml:space="preserve"> </w:t>
      </w:r>
      <w:r w:rsidR="00CB3105" w:rsidRPr="00EC6F6C">
        <w:rPr>
          <w:rFonts w:ascii="Calibri" w:hAnsi="Calibri"/>
          <w:sz w:val="22"/>
          <w:szCs w:val="22"/>
        </w:rPr>
        <w:t>(ISAC)</w:t>
      </w:r>
      <w:r w:rsidR="008C7924" w:rsidRPr="00EC6F6C">
        <w:rPr>
          <w:rFonts w:ascii="Calibri" w:hAnsi="Calibri"/>
          <w:sz w:val="22"/>
          <w:szCs w:val="22"/>
        </w:rPr>
        <w:t>, the state agency committed to helping make college accessible and affordable for Illinois families,</w:t>
      </w:r>
      <w:r w:rsidR="00CB3105" w:rsidRPr="00EC6F6C">
        <w:rPr>
          <w:rFonts w:ascii="Calibri" w:hAnsi="Calibri"/>
          <w:sz w:val="22"/>
          <w:szCs w:val="22"/>
        </w:rPr>
        <w:t xml:space="preserve"> </w:t>
      </w:r>
      <w:r w:rsidR="009E28A1">
        <w:rPr>
          <w:rFonts w:ascii="Calibri" w:hAnsi="Calibri"/>
          <w:sz w:val="22"/>
          <w:szCs w:val="22"/>
        </w:rPr>
        <w:t>confers</w:t>
      </w:r>
      <w:r w:rsidR="00CB3105" w:rsidRPr="00EC6F6C">
        <w:rPr>
          <w:rFonts w:ascii="Calibri" w:hAnsi="Calibri"/>
          <w:sz w:val="22"/>
          <w:szCs w:val="22"/>
        </w:rPr>
        <w:t xml:space="preserve"> this prestigious recognition </w:t>
      </w:r>
      <w:r w:rsidR="009A7BC8" w:rsidRPr="00EC6F6C">
        <w:rPr>
          <w:rFonts w:ascii="Calibri" w:hAnsi="Calibri"/>
          <w:sz w:val="22"/>
          <w:szCs w:val="22"/>
        </w:rPr>
        <w:t xml:space="preserve">to </w:t>
      </w:r>
      <w:r w:rsidR="00250BAB" w:rsidRPr="00EC6F6C">
        <w:rPr>
          <w:rFonts w:ascii="Calibri" w:hAnsi="Calibri"/>
          <w:sz w:val="22"/>
          <w:szCs w:val="22"/>
        </w:rPr>
        <w:t xml:space="preserve">top Illinois </w:t>
      </w:r>
      <w:r w:rsidR="009A7BC8" w:rsidRPr="00EC6F6C">
        <w:rPr>
          <w:rFonts w:ascii="Calibri" w:hAnsi="Calibri"/>
          <w:sz w:val="22"/>
          <w:szCs w:val="22"/>
        </w:rPr>
        <w:t xml:space="preserve">high school students </w:t>
      </w:r>
      <w:r w:rsidR="00CB3105" w:rsidRPr="00EC6F6C">
        <w:rPr>
          <w:rFonts w:ascii="Calibri" w:hAnsi="Calibri"/>
          <w:sz w:val="22"/>
          <w:szCs w:val="22"/>
        </w:rPr>
        <w:t>annually</w:t>
      </w:r>
      <w:r w:rsidR="009A7BC8" w:rsidRPr="00EC6F6C">
        <w:rPr>
          <w:rFonts w:ascii="Calibri" w:hAnsi="Calibri"/>
          <w:sz w:val="22"/>
          <w:szCs w:val="22"/>
        </w:rPr>
        <w:t>.</w:t>
      </w:r>
      <w:r w:rsidR="00CB3105" w:rsidRPr="00EC6F6C">
        <w:rPr>
          <w:rFonts w:ascii="Calibri" w:hAnsi="Calibri"/>
          <w:sz w:val="22"/>
          <w:szCs w:val="22"/>
        </w:rPr>
        <w:t xml:space="preserve"> This year</w:t>
      </w:r>
      <w:r w:rsidR="00BA3395">
        <w:rPr>
          <w:rFonts w:ascii="Calibri" w:hAnsi="Calibri"/>
          <w:sz w:val="22"/>
          <w:szCs w:val="22"/>
        </w:rPr>
        <w:t xml:space="preserve">, </w:t>
      </w:r>
      <w:r w:rsidR="009F7C5E">
        <w:rPr>
          <w:rFonts w:ascii="Calibri" w:hAnsi="Calibri"/>
          <w:sz w:val="22"/>
          <w:szCs w:val="22"/>
        </w:rPr>
        <w:t xml:space="preserve">more than </w:t>
      </w:r>
      <w:r w:rsidR="0036312D">
        <w:rPr>
          <w:rFonts w:ascii="Calibri" w:hAnsi="Calibri"/>
          <w:sz w:val="22"/>
          <w:szCs w:val="22"/>
        </w:rPr>
        <w:t>17,5</w:t>
      </w:r>
      <w:r w:rsidR="00E71C76">
        <w:rPr>
          <w:rFonts w:ascii="Calibri" w:hAnsi="Calibri"/>
          <w:sz w:val="22"/>
          <w:szCs w:val="22"/>
        </w:rPr>
        <w:t>00</w:t>
      </w:r>
      <w:r w:rsidR="00C74487" w:rsidRPr="00EC6F6C">
        <w:rPr>
          <w:rFonts w:ascii="Calibri" w:hAnsi="Calibri"/>
          <w:sz w:val="22"/>
          <w:szCs w:val="22"/>
        </w:rPr>
        <w:t xml:space="preserve"> </w:t>
      </w:r>
      <w:r w:rsidR="00CB3105" w:rsidRPr="00EC6F6C">
        <w:rPr>
          <w:rFonts w:ascii="Calibri" w:hAnsi="Calibri"/>
          <w:sz w:val="22"/>
          <w:szCs w:val="22"/>
          <w:lang w:val="en"/>
        </w:rPr>
        <w:t xml:space="preserve">honorees join the </w:t>
      </w:r>
      <w:r w:rsidR="003B2CAF" w:rsidRPr="00EC6F6C">
        <w:rPr>
          <w:rFonts w:ascii="Calibri" w:hAnsi="Calibri"/>
          <w:sz w:val="22"/>
          <w:szCs w:val="22"/>
          <w:lang w:val="en"/>
        </w:rPr>
        <w:t>other</w:t>
      </w:r>
      <w:r w:rsidR="00CB3105" w:rsidRPr="00EC6F6C">
        <w:rPr>
          <w:rFonts w:ascii="Calibri" w:hAnsi="Calibri"/>
          <w:sz w:val="22"/>
          <w:szCs w:val="22"/>
          <w:lang w:val="en"/>
        </w:rPr>
        <w:t xml:space="preserve"> </w:t>
      </w:r>
      <w:r w:rsidR="003B2CAF" w:rsidRPr="00EC6F6C">
        <w:rPr>
          <w:rFonts w:ascii="Calibri" w:hAnsi="Calibri"/>
          <w:sz w:val="22"/>
          <w:szCs w:val="22"/>
          <w:lang w:val="en"/>
        </w:rPr>
        <w:t xml:space="preserve">top </w:t>
      </w:r>
      <w:r w:rsidR="00CB3105" w:rsidRPr="00EC6F6C">
        <w:rPr>
          <w:rFonts w:ascii="Calibri" w:hAnsi="Calibri"/>
          <w:sz w:val="22"/>
          <w:szCs w:val="22"/>
          <w:lang w:val="en"/>
        </w:rPr>
        <w:t>students</w:t>
      </w:r>
      <w:r w:rsidR="00562C6A">
        <w:rPr>
          <w:rFonts w:ascii="Calibri" w:hAnsi="Calibri"/>
          <w:sz w:val="22"/>
          <w:szCs w:val="22"/>
          <w:lang w:val="en"/>
        </w:rPr>
        <w:t xml:space="preserve"> who have been</w:t>
      </w:r>
      <w:r w:rsidR="00CB3105" w:rsidRPr="00EC6F6C">
        <w:rPr>
          <w:rFonts w:ascii="Calibri" w:hAnsi="Calibri"/>
          <w:sz w:val="22"/>
          <w:szCs w:val="22"/>
          <w:lang w:val="en"/>
        </w:rPr>
        <w:t xml:space="preserve"> honored </w:t>
      </w:r>
      <w:r w:rsidR="009A7BC8" w:rsidRPr="00EC6F6C">
        <w:rPr>
          <w:rFonts w:ascii="Calibri" w:hAnsi="Calibri"/>
          <w:sz w:val="22"/>
          <w:szCs w:val="22"/>
          <w:lang w:val="en"/>
        </w:rPr>
        <w:t xml:space="preserve">for their academic achievements </w:t>
      </w:r>
      <w:r w:rsidR="00CB3105" w:rsidRPr="00EC6F6C">
        <w:rPr>
          <w:rFonts w:ascii="Calibri" w:hAnsi="Calibri"/>
          <w:sz w:val="22"/>
          <w:szCs w:val="22"/>
          <w:lang w:val="en"/>
        </w:rPr>
        <w:t xml:space="preserve">since the designation was first introduced in 1958. </w:t>
      </w:r>
      <w:r w:rsidR="00CB3105" w:rsidRPr="00EC6F6C">
        <w:rPr>
          <w:rFonts w:ascii="Calibri" w:hAnsi="Calibri"/>
          <w:sz w:val="22"/>
          <w:szCs w:val="22"/>
        </w:rPr>
        <w:t xml:space="preserve"> </w:t>
      </w:r>
    </w:p>
    <w:p w:rsidR="00ED5091" w:rsidRPr="00EC6F6C" w:rsidRDefault="00ED5091" w:rsidP="00353FA1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/>
          <w:sz w:val="22"/>
          <w:szCs w:val="22"/>
        </w:rPr>
      </w:pPr>
    </w:p>
    <w:p w:rsidR="002A3C26" w:rsidRPr="002D264E" w:rsidRDefault="00D82F95" w:rsidP="002A3C26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2020-21 </w:t>
      </w:r>
      <w:r w:rsidR="002A3C26" w:rsidRPr="005B445E">
        <w:rPr>
          <w:rFonts w:ascii="Calibri" w:hAnsi="Calibri"/>
          <w:sz w:val="22"/>
          <w:szCs w:val="22"/>
        </w:rPr>
        <w:t xml:space="preserve">Illinois State Scholars represent approximately the top ten percent of high school seniors from </w:t>
      </w:r>
      <w:r>
        <w:rPr>
          <w:rFonts w:ascii="Calibri" w:hAnsi="Calibri"/>
          <w:sz w:val="22"/>
          <w:szCs w:val="22"/>
        </w:rPr>
        <w:t>726</w:t>
      </w:r>
      <w:r w:rsidR="00385D84">
        <w:rPr>
          <w:rFonts w:ascii="Calibri" w:hAnsi="Calibri"/>
          <w:sz w:val="22"/>
          <w:szCs w:val="22"/>
        </w:rPr>
        <w:t xml:space="preserve"> </w:t>
      </w:r>
      <w:r w:rsidR="002A3C26" w:rsidRPr="005B445E">
        <w:rPr>
          <w:rFonts w:ascii="Calibri" w:hAnsi="Calibri"/>
          <w:sz w:val="22"/>
          <w:szCs w:val="22"/>
        </w:rPr>
        <w:t xml:space="preserve">high schools across the state. Illinois State Scholars are chosen based on a combination of exemplary ACT or SAT test scores and sixth semester class rank. </w:t>
      </w:r>
      <w:r w:rsidR="00385D84">
        <w:rPr>
          <w:rFonts w:ascii="Calibri" w:hAnsi="Calibri"/>
          <w:sz w:val="22"/>
          <w:szCs w:val="22"/>
        </w:rPr>
        <w:t xml:space="preserve">This year, </w:t>
      </w:r>
      <w:r w:rsidR="00385D84" w:rsidRPr="002D264E">
        <w:rPr>
          <w:rFonts w:ascii="Calibri" w:hAnsi="Calibri" w:cs="Calibri"/>
          <w:sz w:val="22"/>
          <w:szCs w:val="22"/>
        </w:rPr>
        <w:t xml:space="preserve">ISAC is celebrating all State Scholars </w:t>
      </w:r>
      <w:r w:rsidR="00843D83" w:rsidRPr="002D264E">
        <w:rPr>
          <w:rFonts w:ascii="Calibri" w:hAnsi="Calibri" w:cs="Calibri"/>
          <w:sz w:val="22"/>
          <w:szCs w:val="22"/>
        </w:rPr>
        <w:t>with</w:t>
      </w:r>
      <w:r w:rsidR="00385D84" w:rsidRPr="002D264E">
        <w:rPr>
          <w:rFonts w:ascii="Calibri" w:hAnsi="Calibri" w:cs="Calibri"/>
          <w:sz w:val="22"/>
          <w:szCs w:val="22"/>
        </w:rPr>
        <w:t xml:space="preserve"> </w:t>
      </w:r>
      <w:hyperlink r:id="rId6" w:history="1">
        <w:r w:rsidR="00890926" w:rsidRPr="00890926">
          <w:rPr>
            <w:rStyle w:val="Hyperlink"/>
            <w:rFonts w:asciiTheme="minorHAnsi" w:hAnsiTheme="minorHAnsi" w:cstheme="minorHAnsi"/>
            <w:sz w:val="22"/>
            <w:szCs w:val="22"/>
          </w:rPr>
          <w:t>two videos</w:t>
        </w:r>
      </w:hyperlink>
      <w:r w:rsidR="00890926" w:rsidRPr="00890926">
        <w:rPr>
          <w:rFonts w:asciiTheme="minorHAnsi" w:hAnsiTheme="minorHAnsi" w:cstheme="minorHAnsi"/>
          <w:sz w:val="22"/>
          <w:szCs w:val="22"/>
        </w:rPr>
        <w:t xml:space="preserve"> (</w:t>
      </w:r>
      <w:hyperlink r:id="rId7" w:history="1">
        <w:r w:rsidR="00890926" w:rsidRPr="00890926">
          <w:rPr>
            <w:rStyle w:val="Hyperlink"/>
            <w:rFonts w:asciiTheme="minorHAnsi" w:hAnsiTheme="minorHAnsi" w:cstheme="minorHAnsi"/>
            <w:sz w:val="22"/>
            <w:szCs w:val="22"/>
          </w:rPr>
          <w:t>https://bit.ly/2LftKqW</w:t>
        </w:r>
      </w:hyperlink>
      <w:r w:rsidR="00890926" w:rsidRPr="00890926">
        <w:rPr>
          <w:rFonts w:asciiTheme="minorHAnsi" w:hAnsiTheme="minorHAnsi" w:cstheme="minorHAnsi"/>
          <w:sz w:val="22"/>
          <w:szCs w:val="22"/>
        </w:rPr>
        <w:t>)</w:t>
      </w:r>
      <w:r w:rsidR="00385D84" w:rsidRPr="00890926">
        <w:rPr>
          <w:rFonts w:asciiTheme="minorHAnsi" w:hAnsiTheme="minorHAnsi" w:cstheme="minorHAnsi"/>
          <w:sz w:val="22"/>
          <w:szCs w:val="22"/>
        </w:rPr>
        <w:t xml:space="preserve"> </w:t>
      </w:r>
      <w:r w:rsidR="00385D84" w:rsidRPr="002D264E">
        <w:rPr>
          <w:rFonts w:ascii="Calibri" w:hAnsi="Calibri" w:cs="Calibri"/>
          <w:sz w:val="22"/>
          <w:szCs w:val="22"/>
        </w:rPr>
        <w:t xml:space="preserve">that highlight some of </w:t>
      </w:r>
      <w:r w:rsidR="00BE53C3" w:rsidRPr="002D264E">
        <w:rPr>
          <w:rFonts w:ascii="Calibri" w:hAnsi="Calibri" w:cs="Calibri"/>
          <w:sz w:val="22"/>
          <w:szCs w:val="22"/>
        </w:rPr>
        <w:t>the state’s</w:t>
      </w:r>
      <w:r w:rsidR="00385D84" w:rsidRPr="002D264E">
        <w:rPr>
          <w:rFonts w:ascii="Calibri" w:hAnsi="Calibri" w:cs="Calibri"/>
          <w:sz w:val="22"/>
          <w:szCs w:val="22"/>
        </w:rPr>
        <w:t xml:space="preserve"> exceptional students.  </w:t>
      </w:r>
    </w:p>
    <w:p w:rsidR="00EC6F6C" w:rsidRPr="00EC6F6C" w:rsidRDefault="00EC6F6C" w:rsidP="00353FA1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/>
          <w:sz w:val="22"/>
          <w:szCs w:val="22"/>
        </w:rPr>
      </w:pPr>
    </w:p>
    <w:p w:rsidR="00ED5091" w:rsidRPr="00EC6F6C" w:rsidRDefault="00ED5091" w:rsidP="00353FA1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/>
          <w:sz w:val="22"/>
          <w:szCs w:val="22"/>
        </w:rPr>
      </w:pPr>
      <w:r w:rsidRPr="00EC6F6C">
        <w:rPr>
          <w:rFonts w:ascii="Calibri" w:hAnsi="Calibri"/>
          <w:sz w:val="22"/>
          <w:szCs w:val="22"/>
        </w:rPr>
        <w:t>(QUOTE FROM PRINCIPAL/</w:t>
      </w:r>
      <w:r w:rsidR="002D264E">
        <w:rPr>
          <w:rFonts w:ascii="Calibri" w:hAnsi="Calibri"/>
          <w:sz w:val="22"/>
          <w:szCs w:val="22"/>
        </w:rPr>
        <w:t>SCHOOL</w:t>
      </w:r>
      <w:r w:rsidRPr="00EC6F6C">
        <w:rPr>
          <w:rFonts w:ascii="Calibri" w:hAnsi="Calibri"/>
          <w:sz w:val="22"/>
          <w:szCs w:val="22"/>
        </w:rPr>
        <w:t xml:space="preserve"> COUNSELOR)</w:t>
      </w:r>
    </w:p>
    <w:p w:rsidR="00ED5091" w:rsidRPr="00EC6F6C" w:rsidRDefault="00ED5091" w:rsidP="00353FA1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/>
          <w:sz w:val="22"/>
          <w:szCs w:val="22"/>
        </w:rPr>
      </w:pPr>
    </w:p>
    <w:p w:rsidR="00ED5091" w:rsidRPr="00EC6F6C" w:rsidRDefault="00ED5091" w:rsidP="00353FA1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/>
          <w:sz w:val="22"/>
          <w:szCs w:val="22"/>
        </w:rPr>
      </w:pPr>
      <w:r w:rsidRPr="00EC6F6C">
        <w:rPr>
          <w:rFonts w:ascii="Calibri" w:hAnsi="Calibri"/>
          <w:sz w:val="22"/>
          <w:szCs w:val="22"/>
        </w:rPr>
        <w:t>(OPTION: LIST ALL STUDENTS’ NAMES AND HOMETOWNS</w:t>
      </w:r>
      <w:r w:rsidR="00CB3105" w:rsidRPr="00EC6F6C">
        <w:rPr>
          <w:rFonts w:ascii="Calibri" w:hAnsi="Calibri"/>
          <w:sz w:val="22"/>
          <w:szCs w:val="22"/>
        </w:rPr>
        <w:t xml:space="preserve">: The following </w:t>
      </w:r>
      <w:r w:rsidR="009A7BC8" w:rsidRPr="00EC6F6C">
        <w:rPr>
          <w:rFonts w:ascii="Calibri" w:hAnsi="Calibri"/>
          <w:sz w:val="22"/>
          <w:szCs w:val="22"/>
        </w:rPr>
        <w:t>[</w:t>
      </w:r>
      <w:r w:rsidR="008C7924" w:rsidRPr="00EC6F6C">
        <w:rPr>
          <w:rFonts w:ascii="Calibri" w:hAnsi="Calibri"/>
          <w:sz w:val="22"/>
          <w:szCs w:val="22"/>
        </w:rPr>
        <w:t>H</w:t>
      </w:r>
      <w:r w:rsidR="009A7BC8" w:rsidRPr="00EC6F6C">
        <w:rPr>
          <w:rFonts w:ascii="Calibri" w:hAnsi="Calibri"/>
          <w:sz w:val="22"/>
          <w:szCs w:val="22"/>
        </w:rPr>
        <w:t xml:space="preserve">igh </w:t>
      </w:r>
      <w:r w:rsidR="008C7924" w:rsidRPr="00EC6F6C">
        <w:rPr>
          <w:rFonts w:ascii="Calibri" w:hAnsi="Calibri"/>
          <w:sz w:val="22"/>
          <w:szCs w:val="22"/>
        </w:rPr>
        <w:t>S</w:t>
      </w:r>
      <w:r w:rsidR="009A7BC8" w:rsidRPr="00EC6F6C">
        <w:rPr>
          <w:rFonts w:ascii="Calibri" w:hAnsi="Calibri"/>
          <w:sz w:val="22"/>
          <w:szCs w:val="22"/>
        </w:rPr>
        <w:t>chool</w:t>
      </w:r>
      <w:r w:rsidR="008C7924" w:rsidRPr="00EC6F6C">
        <w:rPr>
          <w:rFonts w:ascii="Calibri" w:hAnsi="Calibri"/>
          <w:sz w:val="22"/>
          <w:szCs w:val="22"/>
        </w:rPr>
        <w:t xml:space="preserve"> name</w:t>
      </w:r>
      <w:r w:rsidR="009A7BC8" w:rsidRPr="00EC6F6C">
        <w:rPr>
          <w:rFonts w:ascii="Calibri" w:hAnsi="Calibri"/>
          <w:sz w:val="22"/>
          <w:szCs w:val="22"/>
        </w:rPr>
        <w:t xml:space="preserve">] students were named </w:t>
      </w:r>
      <w:r w:rsidR="00385D84" w:rsidRPr="00EC6F6C">
        <w:rPr>
          <w:rFonts w:ascii="Calibri" w:hAnsi="Calibri"/>
          <w:sz w:val="22"/>
          <w:szCs w:val="22"/>
        </w:rPr>
        <w:t>20</w:t>
      </w:r>
      <w:r w:rsidR="00385D84">
        <w:rPr>
          <w:rFonts w:ascii="Calibri" w:hAnsi="Calibri"/>
          <w:sz w:val="22"/>
          <w:szCs w:val="22"/>
        </w:rPr>
        <w:t>20</w:t>
      </w:r>
      <w:r w:rsidR="009A7BC8" w:rsidRPr="00EC6F6C">
        <w:rPr>
          <w:rFonts w:ascii="Calibri" w:hAnsi="Calibri"/>
          <w:sz w:val="22"/>
          <w:szCs w:val="22"/>
        </w:rPr>
        <w:t>-</w:t>
      </w:r>
      <w:r w:rsidR="00385D84">
        <w:rPr>
          <w:rFonts w:ascii="Calibri" w:hAnsi="Calibri"/>
          <w:sz w:val="22"/>
          <w:szCs w:val="22"/>
        </w:rPr>
        <w:t>21</w:t>
      </w:r>
      <w:r w:rsidR="00551FDC" w:rsidRPr="00EC6F6C">
        <w:rPr>
          <w:rFonts w:ascii="Calibri" w:hAnsi="Calibri"/>
          <w:sz w:val="22"/>
          <w:szCs w:val="22"/>
        </w:rPr>
        <w:t xml:space="preserve"> </w:t>
      </w:r>
      <w:r w:rsidR="009A7BC8" w:rsidRPr="00EC6F6C">
        <w:rPr>
          <w:rFonts w:ascii="Calibri" w:hAnsi="Calibri"/>
          <w:sz w:val="22"/>
          <w:szCs w:val="22"/>
        </w:rPr>
        <w:t>Illinois State Scholars: [list names]</w:t>
      </w:r>
      <w:r w:rsidRPr="00EC6F6C">
        <w:rPr>
          <w:rFonts w:ascii="Calibri" w:hAnsi="Calibri"/>
          <w:sz w:val="22"/>
          <w:szCs w:val="22"/>
        </w:rPr>
        <w:t>)</w:t>
      </w:r>
    </w:p>
    <w:p w:rsidR="00ED5091" w:rsidRPr="00EC6F6C" w:rsidRDefault="00ED5091" w:rsidP="00353FA1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/>
          <w:sz w:val="22"/>
          <w:szCs w:val="22"/>
        </w:rPr>
      </w:pPr>
    </w:p>
    <w:p w:rsidR="00385D84" w:rsidRPr="002D264E" w:rsidRDefault="00385D84" w:rsidP="00385D84">
      <w:pPr>
        <w:rPr>
          <w:rFonts w:ascii="Calibri" w:hAnsi="Calibri" w:cs="Calibri"/>
          <w:sz w:val="22"/>
          <w:szCs w:val="22"/>
        </w:rPr>
      </w:pPr>
      <w:r w:rsidRPr="002D264E">
        <w:rPr>
          <w:rFonts w:ascii="Calibri" w:hAnsi="Calibri" w:cs="Calibri"/>
          <w:sz w:val="22"/>
          <w:szCs w:val="22"/>
          <w:shd w:val="clear" w:color="auto" w:fill="FFFFFF"/>
        </w:rPr>
        <w:t xml:space="preserve">“On behalf of ISAC, we congratulate the 2020-21 Illinois States Scholars,” </w:t>
      </w:r>
      <w:r w:rsidRPr="002D264E">
        <w:rPr>
          <w:rFonts w:ascii="Calibri" w:hAnsi="Calibri" w:cs="Calibri"/>
          <w:sz w:val="22"/>
          <w:szCs w:val="22"/>
        </w:rPr>
        <w:t xml:space="preserve">said Eric Zarnikow, executive director of ISAC. “I’m consistently impressed with the passion, focus, organization, and dedication of </w:t>
      </w:r>
      <w:r w:rsidR="00FA685C" w:rsidRPr="002D264E">
        <w:rPr>
          <w:rFonts w:ascii="Calibri" w:hAnsi="Calibri" w:cs="Calibri"/>
          <w:sz w:val="22"/>
          <w:szCs w:val="22"/>
        </w:rPr>
        <w:t>our State Scholars</w:t>
      </w:r>
      <w:r w:rsidRPr="002D264E">
        <w:rPr>
          <w:rFonts w:ascii="Calibri" w:hAnsi="Calibri" w:cs="Calibri"/>
          <w:sz w:val="22"/>
          <w:szCs w:val="22"/>
        </w:rPr>
        <w:t>. It is a credit to these students</w:t>
      </w:r>
      <w:r w:rsidR="00FA685C" w:rsidRPr="002D264E">
        <w:rPr>
          <w:rFonts w:ascii="Calibri" w:hAnsi="Calibri" w:cs="Calibri"/>
          <w:sz w:val="22"/>
          <w:szCs w:val="22"/>
        </w:rPr>
        <w:t xml:space="preserve">--as well as to </w:t>
      </w:r>
      <w:r w:rsidRPr="002D264E">
        <w:rPr>
          <w:rFonts w:ascii="Calibri" w:hAnsi="Calibri" w:cs="Calibri"/>
          <w:sz w:val="22"/>
          <w:szCs w:val="22"/>
        </w:rPr>
        <w:t>their support systems and to our schools</w:t>
      </w:r>
      <w:r w:rsidR="00FA685C" w:rsidRPr="002D264E">
        <w:rPr>
          <w:rFonts w:ascii="Calibri" w:hAnsi="Calibri" w:cs="Calibri"/>
          <w:sz w:val="22"/>
          <w:szCs w:val="22"/>
        </w:rPr>
        <w:t>--</w:t>
      </w:r>
      <w:r w:rsidRPr="002D264E">
        <w:rPr>
          <w:rFonts w:ascii="Calibri" w:hAnsi="Calibri" w:cs="Calibri"/>
          <w:sz w:val="22"/>
          <w:szCs w:val="22"/>
        </w:rPr>
        <w:t xml:space="preserve">that </w:t>
      </w:r>
      <w:r w:rsidR="00FA685C" w:rsidRPr="002D264E">
        <w:rPr>
          <w:rFonts w:ascii="Calibri" w:hAnsi="Calibri" w:cs="Calibri"/>
          <w:sz w:val="22"/>
          <w:szCs w:val="22"/>
        </w:rPr>
        <w:t>so many of them</w:t>
      </w:r>
      <w:r w:rsidRPr="002D264E">
        <w:rPr>
          <w:rFonts w:ascii="Calibri" w:hAnsi="Calibri" w:cs="Calibri"/>
          <w:sz w:val="22"/>
          <w:szCs w:val="22"/>
        </w:rPr>
        <w:t xml:space="preserve"> are not only driven to achieve but </w:t>
      </w:r>
      <w:r w:rsidR="00FA685C" w:rsidRPr="002D264E">
        <w:rPr>
          <w:rFonts w:ascii="Calibri" w:hAnsi="Calibri" w:cs="Calibri"/>
          <w:sz w:val="22"/>
          <w:szCs w:val="22"/>
        </w:rPr>
        <w:t>also</w:t>
      </w:r>
      <w:r w:rsidRPr="002D264E">
        <w:rPr>
          <w:rFonts w:ascii="Calibri" w:hAnsi="Calibri" w:cs="Calibri"/>
          <w:sz w:val="22"/>
          <w:szCs w:val="22"/>
        </w:rPr>
        <w:t xml:space="preserve"> reflect a </w:t>
      </w:r>
      <w:r w:rsidR="00FA685C" w:rsidRPr="002D264E">
        <w:rPr>
          <w:rFonts w:ascii="Calibri" w:hAnsi="Calibri" w:cs="Calibri"/>
          <w:sz w:val="22"/>
          <w:szCs w:val="22"/>
        </w:rPr>
        <w:t xml:space="preserve">true </w:t>
      </w:r>
      <w:r w:rsidRPr="002D264E">
        <w:rPr>
          <w:rFonts w:ascii="Calibri" w:hAnsi="Calibri" w:cs="Calibri"/>
          <w:sz w:val="22"/>
          <w:szCs w:val="22"/>
        </w:rPr>
        <w:t xml:space="preserve">love of learning and a desire to use their education to make the world a better place.” </w:t>
      </w:r>
    </w:p>
    <w:p w:rsidR="00585A1E" w:rsidRDefault="00585A1E" w:rsidP="00353FA1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/>
          <w:sz w:val="22"/>
          <w:szCs w:val="22"/>
        </w:rPr>
      </w:pPr>
    </w:p>
    <w:p w:rsidR="00355552" w:rsidRDefault="00D15B39" w:rsidP="00353FA1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  <w:r w:rsidRPr="00D15B39">
        <w:rPr>
          <w:rFonts w:ascii="Calibri" w:hAnsi="Calibri"/>
          <w:sz w:val="22"/>
          <w:szCs w:val="22"/>
        </w:rPr>
        <w:t>While the State Scholar recognition does not include a monetary prize, honorees will receive a congratulatory letter from ISAC</w:t>
      </w:r>
      <w:r w:rsidR="002A3C26">
        <w:rPr>
          <w:rFonts w:ascii="Calibri" w:hAnsi="Calibri"/>
          <w:sz w:val="22"/>
          <w:szCs w:val="22"/>
        </w:rPr>
        <w:t xml:space="preserve"> </w:t>
      </w:r>
      <w:r w:rsidRPr="00D15B39">
        <w:rPr>
          <w:rFonts w:ascii="Calibri" w:hAnsi="Calibri"/>
          <w:sz w:val="22"/>
          <w:szCs w:val="22"/>
        </w:rPr>
        <w:t xml:space="preserve">and </w:t>
      </w:r>
      <w:r w:rsidR="00585A1E">
        <w:rPr>
          <w:rFonts w:ascii="Calibri" w:hAnsi="Calibri"/>
          <w:sz w:val="22"/>
          <w:szCs w:val="22"/>
        </w:rPr>
        <w:t xml:space="preserve">a </w:t>
      </w:r>
      <w:r w:rsidRPr="00D15B39">
        <w:rPr>
          <w:rFonts w:ascii="Calibri" w:hAnsi="Calibri"/>
          <w:sz w:val="22"/>
          <w:szCs w:val="22"/>
        </w:rPr>
        <w:t xml:space="preserve">personalized Certificate of Achievement. </w:t>
      </w:r>
      <w:r w:rsidR="00551FDC" w:rsidRPr="003B1D0D">
        <w:rPr>
          <w:rFonts w:ascii="Calibri" w:hAnsi="Calibri" w:cs="Calibri"/>
          <w:sz w:val="22"/>
          <w:szCs w:val="22"/>
        </w:rPr>
        <w:t xml:space="preserve">Honorees can also download a digital </w:t>
      </w:r>
      <w:r w:rsidR="00551FDC" w:rsidRPr="003B1D0D">
        <w:rPr>
          <w:rFonts w:ascii="Calibri" w:hAnsi="Calibri" w:cs="Calibri"/>
          <w:sz w:val="22"/>
          <w:szCs w:val="22"/>
          <w:shd w:val="clear" w:color="auto" w:fill="FFFFFF"/>
        </w:rPr>
        <w:t xml:space="preserve">Illinois </w:t>
      </w:r>
      <w:hyperlink r:id="rId8" w:history="1">
        <w:r w:rsidR="00551FDC" w:rsidRPr="0036312D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State Scholar badge</w:t>
        </w:r>
      </w:hyperlink>
      <w:r w:rsidR="00551FDC" w:rsidRPr="003B1D0D">
        <w:rPr>
          <w:rFonts w:ascii="Calibri" w:hAnsi="Calibri" w:cs="Calibri"/>
          <w:sz w:val="22"/>
          <w:szCs w:val="22"/>
          <w:shd w:val="clear" w:color="auto" w:fill="FFFFFF"/>
        </w:rPr>
        <w:t xml:space="preserve"> that can be displayed on their online profiles and social media platforms, and shared with high school counselors, prospective colleges, employers, family members and others.</w:t>
      </w:r>
      <w:r w:rsidR="00551FDC" w:rsidRPr="003B1D0D">
        <w:rPr>
          <w:rFonts w:ascii="Calibri" w:hAnsi="Calibri" w:cs="Calibri"/>
          <w:sz w:val="22"/>
          <w:szCs w:val="22"/>
        </w:rPr>
        <w:t xml:space="preserve">  A complete </w:t>
      </w:r>
      <w:hyperlink r:id="rId9" w:history="1">
        <w:r w:rsidR="00890926" w:rsidRPr="00890926">
          <w:rPr>
            <w:rStyle w:val="Hyperlink"/>
            <w:rFonts w:ascii="Calibri" w:hAnsi="Calibri" w:cs="Calibri"/>
            <w:sz w:val="22"/>
            <w:szCs w:val="22"/>
          </w:rPr>
          <w:t>list of the 2020-21 Illinois State Scholars</w:t>
        </w:r>
      </w:hyperlink>
      <w:r w:rsidR="00551FDC" w:rsidRPr="003B1D0D">
        <w:rPr>
          <w:rFonts w:ascii="Calibri" w:hAnsi="Calibri" w:cs="Calibri"/>
          <w:sz w:val="22"/>
          <w:szCs w:val="22"/>
        </w:rPr>
        <w:t xml:space="preserve"> </w:t>
      </w:r>
      <w:r w:rsidR="00890926" w:rsidRPr="00890926">
        <w:rPr>
          <w:rFonts w:asciiTheme="minorHAnsi" w:hAnsiTheme="minorHAnsi" w:cstheme="minorHAnsi"/>
          <w:sz w:val="22"/>
          <w:szCs w:val="22"/>
          <w:shd w:val="clear" w:color="auto" w:fill="FFFFFF"/>
        </w:rPr>
        <w:t>(</w:t>
      </w:r>
      <w:hyperlink r:id="rId10" w:history="1">
        <w:r w:rsidR="00890926" w:rsidRPr="00890926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https://bit.ly/2Reh1IY</w:t>
        </w:r>
      </w:hyperlink>
      <w:r w:rsidR="00890926" w:rsidRPr="00890926">
        <w:rPr>
          <w:rFonts w:asciiTheme="minorHAnsi" w:hAnsiTheme="minorHAnsi" w:cstheme="minorHAnsi"/>
          <w:sz w:val="22"/>
          <w:szCs w:val="22"/>
          <w:shd w:val="clear" w:color="auto" w:fill="FFFFFF"/>
        </w:rPr>
        <w:t>)</w:t>
      </w:r>
      <w:r w:rsidR="00890926">
        <w:rPr>
          <w:rFonts w:cs="Calibri"/>
          <w:shd w:val="clear" w:color="auto" w:fill="FFFFFF"/>
        </w:rPr>
        <w:t xml:space="preserve"> </w:t>
      </w:r>
      <w:r w:rsidR="00551FDC" w:rsidRPr="003B1D0D">
        <w:rPr>
          <w:rFonts w:ascii="Calibri" w:hAnsi="Calibri" w:cs="Calibri"/>
          <w:sz w:val="22"/>
          <w:szCs w:val="22"/>
        </w:rPr>
        <w:t>can be found on ISAC’s website.</w:t>
      </w:r>
      <w:r w:rsidR="000D7804" w:rsidRPr="00855192">
        <w:rPr>
          <w:color w:val="000000"/>
        </w:rPr>
        <w:t xml:space="preserve"> </w:t>
      </w:r>
      <w:r w:rsidR="00385D84" w:rsidRPr="002D264E">
        <w:rPr>
          <w:rFonts w:ascii="Calibri" w:hAnsi="Calibri" w:cs="Calibri"/>
          <w:sz w:val="22"/>
          <w:szCs w:val="22"/>
        </w:rPr>
        <w:t xml:space="preserve">Note that the Program announces honorees </w:t>
      </w:r>
      <w:r w:rsidR="00385D84" w:rsidRPr="002D264E">
        <w:rPr>
          <w:rFonts w:ascii="Calibri" w:hAnsi="Calibri" w:cs="Calibri"/>
          <w:i/>
          <w:sz w:val="22"/>
          <w:szCs w:val="22"/>
        </w:rPr>
        <w:t>based on the year they would begin any postsecondary education</w:t>
      </w:r>
      <w:r w:rsidR="00385D84" w:rsidRPr="002D264E">
        <w:rPr>
          <w:rFonts w:ascii="Calibri" w:hAnsi="Calibri" w:cs="Calibri"/>
          <w:sz w:val="22"/>
          <w:szCs w:val="22"/>
        </w:rPr>
        <w:t>, not based on the year they graduate from high school.</w:t>
      </w:r>
      <w:r w:rsidR="00355552">
        <w:t xml:space="preserve"> </w:t>
      </w:r>
    </w:p>
    <w:p w:rsidR="00355552" w:rsidRDefault="00355552" w:rsidP="00353FA1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</w:p>
    <w:p w:rsidR="003C0D38" w:rsidRPr="002F5E58" w:rsidRDefault="003C0D38" w:rsidP="00EC6F6C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theme="minorHAnsi"/>
          <w:sz w:val="22"/>
          <w:szCs w:val="22"/>
        </w:rPr>
      </w:pPr>
      <w:r w:rsidRPr="003B1D0D">
        <w:rPr>
          <w:rFonts w:ascii="Calibri" w:hAnsi="Calibri" w:cs="Calibri"/>
          <w:sz w:val="22"/>
          <w:szCs w:val="22"/>
        </w:rPr>
        <w:lastRenderedPageBreak/>
        <w:t xml:space="preserve">All students, including State Scholars, </w:t>
      </w:r>
      <w:r w:rsidR="00585A1E" w:rsidRPr="003B1D0D">
        <w:rPr>
          <w:rFonts w:ascii="Calibri" w:hAnsi="Calibri" w:cs="Calibri"/>
          <w:sz w:val="22"/>
          <w:szCs w:val="22"/>
        </w:rPr>
        <w:t xml:space="preserve">are encouraged to </w:t>
      </w:r>
      <w:r w:rsidRPr="003B1D0D">
        <w:rPr>
          <w:rFonts w:ascii="Calibri" w:hAnsi="Calibri" w:cs="Calibri"/>
          <w:sz w:val="22"/>
          <w:szCs w:val="22"/>
        </w:rPr>
        <w:t xml:space="preserve">complete their </w:t>
      </w:r>
      <w:r w:rsidR="00385D84" w:rsidRPr="003B1D0D">
        <w:rPr>
          <w:rFonts w:ascii="Calibri" w:hAnsi="Calibri" w:cs="Calibri"/>
          <w:sz w:val="22"/>
          <w:szCs w:val="22"/>
        </w:rPr>
        <w:t>20</w:t>
      </w:r>
      <w:r w:rsidR="00385D84">
        <w:rPr>
          <w:rFonts w:ascii="Calibri" w:hAnsi="Calibri" w:cs="Calibri"/>
          <w:sz w:val="22"/>
          <w:szCs w:val="22"/>
        </w:rPr>
        <w:t>20</w:t>
      </w:r>
      <w:r w:rsidRPr="003B1D0D">
        <w:rPr>
          <w:rFonts w:ascii="Calibri" w:hAnsi="Calibri" w:cs="Calibri"/>
          <w:sz w:val="22"/>
          <w:szCs w:val="22"/>
        </w:rPr>
        <w:t>-</w:t>
      </w:r>
      <w:r w:rsidR="00385D84" w:rsidRPr="003B1D0D">
        <w:rPr>
          <w:rFonts w:ascii="Calibri" w:hAnsi="Calibri" w:cs="Calibri"/>
          <w:sz w:val="22"/>
          <w:szCs w:val="22"/>
        </w:rPr>
        <w:t>2</w:t>
      </w:r>
      <w:r w:rsidR="00385D84">
        <w:rPr>
          <w:rFonts w:ascii="Calibri" w:hAnsi="Calibri" w:cs="Calibri"/>
          <w:sz w:val="22"/>
          <w:szCs w:val="22"/>
        </w:rPr>
        <w:t>1</w:t>
      </w:r>
      <w:r w:rsidR="00385D84" w:rsidRPr="003B1D0D">
        <w:rPr>
          <w:rFonts w:ascii="Calibri" w:hAnsi="Calibri" w:cs="Calibri"/>
          <w:sz w:val="22"/>
          <w:szCs w:val="22"/>
        </w:rPr>
        <w:t xml:space="preserve"> </w:t>
      </w:r>
      <w:r w:rsidRPr="003B1D0D">
        <w:rPr>
          <w:rFonts w:ascii="Calibri" w:hAnsi="Calibri" w:cs="Calibri"/>
          <w:sz w:val="22"/>
          <w:szCs w:val="22"/>
        </w:rPr>
        <w:t xml:space="preserve">Free Application for Federal Student Aid (FAFSA®) as soon as possible.  </w:t>
      </w:r>
      <w:r w:rsidR="00DE2858" w:rsidRPr="003B1D0D">
        <w:rPr>
          <w:rFonts w:ascii="Calibri" w:hAnsi="Calibri" w:cs="Calibri"/>
          <w:sz w:val="22"/>
          <w:szCs w:val="22"/>
        </w:rPr>
        <w:t xml:space="preserve">The FAFSA is used to determine a student’s eligibility for federal and most state and institutional financial aid available for postsecondary education, </w:t>
      </w:r>
      <w:r w:rsidR="002F5E58" w:rsidRPr="002F5E58">
        <w:rPr>
          <w:rFonts w:asciiTheme="minorHAnsi" w:hAnsiTheme="minorHAnsi" w:cstheme="minorHAnsi"/>
          <w:sz w:val="22"/>
          <w:szCs w:val="22"/>
        </w:rPr>
        <w:t>including two- or four-year degree programs, certificates, and vocational education.</w:t>
      </w:r>
    </w:p>
    <w:p w:rsidR="003C0D38" w:rsidRDefault="003C0D38" w:rsidP="00EC6F6C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eastAsia="Calibri" w:hAnsi="Calibri"/>
          <w:sz w:val="22"/>
          <w:szCs w:val="22"/>
        </w:rPr>
      </w:pPr>
    </w:p>
    <w:p w:rsidR="00787942" w:rsidRPr="00EC6F6C" w:rsidRDefault="00542B3C" w:rsidP="00EC6F6C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/>
          <w:sz w:val="22"/>
          <w:szCs w:val="22"/>
        </w:rPr>
      </w:pPr>
      <w:r w:rsidRPr="009D35D1">
        <w:rPr>
          <w:rFonts w:ascii="Calibri" w:hAnsi="Calibri"/>
          <w:sz w:val="22"/>
          <w:szCs w:val="22"/>
        </w:rPr>
        <w:t xml:space="preserve">ISAC offers </w:t>
      </w:r>
      <w:hyperlink r:id="rId11" w:history="1">
        <w:r w:rsidRPr="009D35D1">
          <w:rPr>
            <w:rStyle w:val="Hyperlink"/>
            <w:rFonts w:ascii="Calibri" w:hAnsi="Calibri"/>
            <w:sz w:val="22"/>
            <w:szCs w:val="22"/>
          </w:rPr>
          <w:t>free financial aid and college access events</w:t>
        </w:r>
      </w:hyperlink>
      <w:r w:rsidRPr="009D35D1">
        <w:rPr>
          <w:rFonts w:ascii="Calibri" w:hAnsi="Calibri"/>
          <w:sz w:val="22"/>
          <w:szCs w:val="22"/>
        </w:rPr>
        <w:t xml:space="preserve"> to assist students and families with the college-going process. Students can also visit the </w:t>
      </w:r>
      <w:hyperlink r:id="rId12" w:history="1">
        <w:r w:rsidRPr="009D35D1">
          <w:rPr>
            <w:rStyle w:val="Hyperlink"/>
            <w:rFonts w:ascii="Calibri" w:hAnsi="Calibri"/>
            <w:sz w:val="22"/>
            <w:szCs w:val="22"/>
          </w:rPr>
          <w:t>ISAC Student Portal</w:t>
        </w:r>
      </w:hyperlink>
      <w:r w:rsidRPr="009D35D1">
        <w:rPr>
          <w:rFonts w:ascii="Calibri" w:hAnsi="Calibri"/>
          <w:sz w:val="22"/>
          <w:szCs w:val="22"/>
        </w:rPr>
        <w:t xml:space="preserve"> for college planning, financial aid and financial literacy information and free tools, as well as information on how to contact the </w:t>
      </w:r>
      <w:hyperlink r:id="rId13" w:history="1">
        <w:r w:rsidRPr="009D35D1">
          <w:rPr>
            <w:rStyle w:val="Hyperlink"/>
            <w:rFonts w:ascii="Calibri" w:hAnsi="Calibri"/>
            <w:sz w:val="22"/>
            <w:szCs w:val="22"/>
          </w:rPr>
          <w:t>ISACorps</w:t>
        </w:r>
      </w:hyperlink>
      <w:r w:rsidRPr="009D35D1">
        <w:rPr>
          <w:rFonts w:ascii="Calibri" w:hAnsi="Calibri"/>
          <w:sz w:val="22"/>
          <w:szCs w:val="22"/>
        </w:rPr>
        <w:t>, a group of recent college graduates who act as near-peer mentors</w:t>
      </w:r>
      <w:r w:rsidR="00482F81">
        <w:rPr>
          <w:rFonts w:ascii="Calibri" w:hAnsi="Calibri"/>
          <w:sz w:val="22"/>
          <w:szCs w:val="22"/>
        </w:rPr>
        <w:t xml:space="preserve"> and provide</w:t>
      </w:r>
      <w:r w:rsidRPr="009D35D1">
        <w:rPr>
          <w:rFonts w:ascii="Calibri" w:hAnsi="Calibri"/>
          <w:sz w:val="22"/>
          <w:szCs w:val="22"/>
        </w:rPr>
        <w:t xml:space="preserve"> one-on-one assistance and mentoring.  </w:t>
      </w:r>
      <w:r w:rsidRPr="009D35D1">
        <w:rPr>
          <w:rFonts w:ascii="Calibri" w:hAnsi="Calibri"/>
          <w:color w:val="000000"/>
          <w:sz w:val="22"/>
          <w:szCs w:val="22"/>
        </w:rPr>
        <w:t xml:space="preserve">Students can also </w:t>
      </w:r>
      <w:r w:rsidRPr="009D35D1">
        <w:rPr>
          <w:rFonts w:ascii="Calibri" w:hAnsi="Calibri"/>
          <w:iCs/>
          <w:sz w:val="22"/>
          <w:szCs w:val="22"/>
        </w:rPr>
        <w:t xml:space="preserve">get answers to their college-going and financial aid questions sent directly to their phones by signing up for </w:t>
      </w:r>
      <w:hyperlink r:id="rId14" w:history="1">
        <w:r w:rsidRPr="009D35D1">
          <w:rPr>
            <w:rStyle w:val="Hyperlink"/>
            <w:rFonts w:ascii="Calibri" w:hAnsi="Calibri"/>
            <w:iCs/>
            <w:sz w:val="22"/>
            <w:szCs w:val="22"/>
          </w:rPr>
          <w:t>ISAC College Q&amp;A</w:t>
        </w:r>
      </w:hyperlink>
      <w:r w:rsidRPr="009D35D1">
        <w:rPr>
          <w:rFonts w:ascii="Calibri" w:hAnsi="Calibri"/>
          <w:iCs/>
          <w:sz w:val="22"/>
          <w:szCs w:val="22"/>
        </w:rPr>
        <w:t xml:space="preserve">, ISAC’s free text messaging service. </w:t>
      </w:r>
      <w:r w:rsidR="00482F81">
        <w:rPr>
          <w:rFonts w:ascii="Calibri" w:hAnsi="Calibri"/>
          <w:iCs/>
          <w:sz w:val="22"/>
          <w:szCs w:val="22"/>
        </w:rPr>
        <w:t xml:space="preserve">In addition, </w:t>
      </w:r>
      <w:r w:rsidR="003C0D38" w:rsidRPr="003B1D0D">
        <w:rPr>
          <w:rFonts w:ascii="Calibri" w:hAnsi="Calibri" w:cs="Calibri"/>
          <w:sz w:val="22"/>
          <w:szCs w:val="22"/>
        </w:rPr>
        <w:t>ISAC offers assistance through the agency’s call center, 1-800-899-4722 (ISAC)</w:t>
      </w:r>
      <w:r w:rsidR="003C0D38">
        <w:rPr>
          <w:rFonts w:ascii="Calibri" w:hAnsi="Calibri"/>
          <w:iCs/>
          <w:sz w:val="22"/>
          <w:szCs w:val="22"/>
        </w:rPr>
        <w:t>.</w:t>
      </w:r>
    </w:p>
    <w:p w:rsidR="00694797" w:rsidRPr="00EC6F6C" w:rsidRDefault="00F15EB1" w:rsidP="008D28F3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i/>
          <w:iCs/>
          <w:sz w:val="22"/>
          <w:szCs w:val="22"/>
        </w:rPr>
      </w:pPr>
      <w:r w:rsidRPr="00EC6F6C">
        <w:rPr>
          <w:rFonts w:ascii="Calibri" w:hAnsi="Calibri"/>
          <w:sz w:val="22"/>
          <w:szCs w:val="22"/>
        </w:rPr>
        <w:t xml:space="preserve"># # # </w:t>
      </w:r>
    </w:p>
    <w:sectPr w:rsidR="00694797" w:rsidRPr="00EC6F6C" w:rsidSect="00465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CEA"/>
    <w:rsid w:val="0000360A"/>
    <w:rsid w:val="00005731"/>
    <w:rsid w:val="000157ED"/>
    <w:rsid w:val="00043BC6"/>
    <w:rsid w:val="00056052"/>
    <w:rsid w:val="000D4E04"/>
    <w:rsid w:val="000D7804"/>
    <w:rsid w:val="000F16DA"/>
    <w:rsid w:val="00113582"/>
    <w:rsid w:val="001554A1"/>
    <w:rsid w:val="00163F2C"/>
    <w:rsid w:val="0016593F"/>
    <w:rsid w:val="001C0744"/>
    <w:rsid w:val="001D5465"/>
    <w:rsid w:val="001E03A0"/>
    <w:rsid w:val="001E57C7"/>
    <w:rsid w:val="001E7737"/>
    <w:rsid w:val="002136D9"/>
    <w:rsid w:val="00250BAB"/>
    <w:rsid w:val="002A3C26"/>
    <w:rsid w:val="002D264E"/>
    <w:rsid w:val="002F5E58"/>
    <w:rsid w:val="00353FA1"/>
    <w:rsid w:val="00355552"/>
    <w:rsid w:val="0036312D"/>
    <w:rsid w:val="00382A73"/>
    <w:rsid w:val="00385D84"/>
    <w:rsid w:val="00396474"/>
    <w:rsid w:val="003B1D0D"/>
    <w:rsid w:val="003B2CAF"/>
    <w:rsid w:val="003C0D38"/>
    <w:rsid w:val="00460BA2"/>
    <w:rsid w:val="00462A2E"/>
    <w:rsid w:val="0046572B"/>
    <w:rsid w:val="00482F81"/>
    <w:rsid w:val="004F1FE4"/>
    <w:rsid w:val="0051291C"/>
    <w:rsid w:val="00520945"/>
    <w:rsid w:val="0052246E"/>
    <w:rsid w:val="00542B3C"/>
    <w:rsid w:val="005439BE"/>
    <w:rsid w:val="00551FDC"/>
    <w:rsid w:val="00561943"/>
    <w:rsid w:val="00562C6A"/>
    <w:rsid w:val="00585A1E"/>
    <w:rsid w:val="0059200E"/>
    <w:rsid w:val="005B260A"/>
    <w:rsid w:val="005B52E3"/>
    <w:rsid w:val="005C200E"/>
    <w:rsid w:val="005C5E37"/>
    <w:rsid w:val="005E2CEA"/>
    <w:rsid w:val="00613CE7"/>
    <w:rsid w:val="00662BF3"/>
    <w:rsid w:val="00676F23"/>
    <w:rsid w:val="00693D62"/>
    <w:rsid w:val="00694797"/>
    <w:rsid w:val="006A23A0"/>
    <w:rsid w:val="006A3383"/>
    <w:rsid w:val="006B3C96"/>
    <w:rsid w:val="006C4AB3"/>
    <w:rsid w:val="006D3AD7"/>
    <w:rsid w:val="006F1CFA"/>
    <w:rsid w:val="00734883"/>
    <w:rsid w:val="00744BF3"/>
    <w:rsid w:val="00753BC4"/>
    <w:rsid w:val="007734DC"/>
    <w:rsid w:val="00787942"/>
    <w:rsid w:val="00790F1C"/>
    <w:rsid w:val="007A3153"/>
    <w:rsid w:val="008040BD"/>
    <w:rsid w:val="00813BAD"/>
    <w:rsid w:val="00814D02"/>
    <w:rsid w:val="00843D83"/>
    <w:rsid w:val="00846BAF"/>
    <w:rsid w:val="00890926"/>
    <w:rsid w:val="008C78F3"/>
    <w:rsid w:val="008C7924"/>
    <w:rsid w:val="008D28F3"/>
    <w:rsid w:val="009063D9"/>
    <w:rsid w:val="009A7BC8"/>
    <w:rsid w:val="009B6889"/>
    <w:rsid w:val="009C02D6"/>
    <w:rsid w:val="009D35D1"/>
    <w:rsid w:val="009E28A1"/>
    <w:rsid w:val="009F2CEE"/>
    <w:rsid w:val="009F7C5E"/>
    <w:rsid w:val="00A569AD"/>
    <w:rsid w:val="00A73DB2"/>
    <w:rsid w:val="00AA1B53"/>
    <w:rsid w:val="00AA5EFB"/>
    <w:rsid w:val="00B20BEE"/>
    <w:rsid w:val="00B32A46"/>
    <w:rsid w:val="00B40682"/>
    <w:rsid w:val="00BA3395"/>
    <w:rsid w:val="00BE53C3"/>
    <w:rsid w:val="00C63383"/>
    <w:rsid w:val="00C65551"/>
    <w:rsid w:val="00C74487"/>
    <w:rsid w:val="00C76C3D"/>
    <w:rsid w:val="00CB3105"/>
    <w:rsid w:val="00D13B53"/>
    <w:rsid w:val="00D15B39"/>
    <w:rsid w:val="00D4333A"/>
    <w:rsid w:val="00D62B0D"/>
    <w:rsid w:val="00D82F95"/>
    <w:rsid w:val="00D87740"/>
    <w:rsid w:val="00DA44C7"/>
    <w:rsid w:val="00DB1B16"/>
    <w:rsid w:val="00DE2858"/>
    <w:rsid w:val="00E71C76"/>
    <w:rsid w:val="00E93226"/>
    <w:rsid w:val="00EA1773"/>
    <w:rsid w:val="00EC0C72"/>
    <w:rsid w:val="00EC6F6C"/>
    <w:rsid w:val="00ED5091"/>
    <w:rsid w:val="00EE6B25"/>
    <w:rsid w:val="00F14A9D"/>
    <w:rsid w:val="00F15EB1"/>
    <w:rsid w:val="00F2447F"/>
    <w:rsid w:val="00F77D43"/>
    <w:rsid w:val="00F81503"/>
    <w:rsid w:val="00FA685C"/>
    <w:rsid w:val="00FB31FD"/>
    <w:rsid w:val="00FB4F35"/>
    <w:rsid w:val="00FE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B1CBAF-7D7A-45D0-9168-0EFD15C5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216" w:lineRule="auto"/>
      <w:ind w:right="10"/>
      <w:jc w:val="both"/>
    </w:pPr>
  </w:style>
  <w:style w:type="paragraph" w:styleId="BodyTextIndent">
    <w:name w:val="Body Text Indent"/>
    <w:basedOn w:val="Normal"/>
    <w:semiHidden/>
    <w:pPr>
      <w:ind w:firstLine="720"/>
    </w:pPr>
    <w:rPr>
      <w:rFonts w:ascii="Arial" w:hAnsi="Arial" w:cs="Arial"/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 Black" w:hAnsi="Arial Black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509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ED5091"/>
    <w:rPr>
      <w:rFonts w:ascii="Calibri" w:eastAsia="Calibri" w:hAnsi="Calibri"/>
      <w:sz w:val="22"/>
      <w:szCs w:val="21"/>
    </w:rPr>
  </w:style>
  <w:style w:type="character" w:styleId="CommentReference">
    <w:name w:val="annotation reference"/>
    <w:uiPriority w:val="99"/>
    <w:semiHidden/>
    <w:unhideWhenUsed/>
    <w:rsid w:val="005439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9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9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9B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39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9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39BE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link w:val="BodyText2"/>
    <w:semiHidden/>
    <w:rsid w:val="00AA1B53"/>
    <w:rPr>
      <w:rFonts w:ascii="Arial Black" w:hAnsi="Arial Black"/>
      <w:sz w:val="24"/>
      <w:szCs w:val="24"/>
    </w:rPr>
  </w:style>
  <w:style w:type="character" w:styleId="FollowedHyperlink">
    <w:name w:val="FollowedHyperlink"/>
    <w:uiPriority w:val="99"/>
    <w:semiHidden/>
    <w:unhideWhenUsed/>
    <w:rsid w:val="00B32A46"/>
    <w:rPr>
      <w:color w:val="800080"/>
      <w:u w:val="single"/>
    </w:rPr>
  </w:style>
  <w:style w:type="paragraph" w:styleId="NormalWeb">
    <w:name w:val="Normal (Web)"/>
    <w:basedOn w:val="Normal"/>
    <w:unhideWhenUsed/>
    <w:rsid w:val="00542B3C"/>
    <w:pPr>
      <w:spacing w:before="100" w:beforeAutospacing="1" w:after="100" w:afterAutospacing="1"/>
    </w:pPr>
  </w:style>
  <w:style w:type="character" w:styleId="UnresolvedMention">
    <w:name w:val="Unresolved Mention"/>
    <w:uiPriority w:val="99"/>
    <w:semiHidden/>
    <w:unhideWhenUsed/>
    <w:rsid w:val="00363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0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ac.org/studentportal/badge" TargetMode="External"/><Relationship Id="rId13" Type="http://schemas.openxmlformats.org/officeDocument/2006/relationships/hyperlink" Target="https://studentportal.isac.org/isacorp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2LftKqW" TargetMode="External"/><Relationship Id="rId12" Type="http://schemas.openxmlformats.org/officeDocument/2006/relationships/hyperlink" Target="http://www.isac.org/studentporta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isac.org/students/before-college/college-career-planning/state-scholar-program.html" TargetMode="External"/><Relationship Id="rId11" Type="http://schemas.openxmlformats.org/officeDocument/2006/relationships/hyperlink" Target="https://studentportal.isac.org/Events" TargetMode="External"/><Relationship Id="rId5" Type="http://schemas.openxmlformats.org/officeDocument/2006/relationships/hyperlink" Target="http://www.isac.org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bit.ly/2Reh1I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sac.org/students/before-college/college-career-planning/state-scholar/" TargetMode="External"/><Relationship Id="rId14" Type="http://schemas.openxmlformats.org/officeDocument/2006/relationships/hyperlink" Target="http://www.isac.org/collegeq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EE963-F9E7-48DF-8465-0CD25C49C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3840</Characters>
  <Application>Microsoft Office Word</Application>
  <DocSecurity>4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FROM</vt:lpstr>
    </vt:vector>
  </TitlesOfParts>
  <Company>ISAC</Company>
  <LinksUpToDate>false</LinksUpToDate>
  <CharactersWithSpaces>4394</CharactersWithSpaces>
  <SharedDoc>false</SharedDoc>
  <HLinks>
    <vt:vector size="36" baseType="variant">
      <vt:variant>
        <vt:i4>4522055</vt:i4>
      </vt:variant>
      <vt:variant>
        <vt:i4>15</vt:i4>
      </vt:variant>
      <vt:variant>
        <vt:i4>0</vt:i4>
      </vt:variant>
      <vt:variant>
        <vt:i4>5</vt:i4>
      </vt:variant>
      <vt:variant>
        <vt:lpwstr>http://www.isac.org/collegeqa</vt:lpwstr>
      </vt:variant>
      <vt:variant>
        <vt:lpwstr/>
      </vt:variant>
      <vt:variant>
        <vt:i4>2949177</vt:i4>
      </vt:variant>
      <vt:variant>
        <vt:i4>12</vt:i4>
      </vt:variant>
      <vt:variant>
        <vt:i4>0</vt:i4>
      </vt:variant>
      <vt:variant>
        <vt:i4>5</vt:i4>
      </vt:variant>
      <vt:variant>
        <vt:lpwstr>https://studentportal.isac.org/isacorps</vt:lpwstr>
      </vt:variant>
      <vt:variant>
        <vt:lpwstr/>
      </vt:variant>
      <vt:variant>
        <vt:i4>5046340</vt:i4>
      </vt:variant>
      <vt:variant>
        <vt:i4>9</vt:i4>
      </vt:variant>
      <vt:variant>
        <vt:i4>0</vt:i4>
      </vt:variant>
      <vt:variant>
        <vt:i4>5</vt:i4>
      </vt:variant>
      <vt:variant>
        <vt:lpwstr>http://www.isac.org/studentportal</vt:lpwstr>
      </vt:variant>
      <vt:variant>
        <vt:lpwstr/>
      </vt:variant>
      <vt:variant>
        <vt:i4>5111875</vt:i4>
      </vt:variant>
      <vt:variant>
        <vt:i4>6</vt:i4>
      </vt:variant>
      <vt:variant>
        <vt:i4>0</vt:i4>
      </vt:variant>
      <vt:variant>
        <vt:i4>5</vt:i4>
      </vt:variant>
      <vt:variant>
        <vt:lpwstr>https://studentportal.isac.org/Events</vt:lpwstr>
      </vt:variant>
      <vt:variant>
        <vt:lpwstr/>
      </vt:variant>
      <vt:variant>
        <vt:i4>2293816</vt:i4>
      </vt:variant>
      <vt:variant>
        <vt:i4>3</vt:i4>
      </vt:variant>
      <vt:variant>
        <vt:i4>0</vt:i4>
      </vt:variant>
      <vt:variant>
        <vt:i4>5</vt:i4>
      </vt:variant>
      <vt:variant>
        <vt:lpwstr>http://www.isac.org/students/before-college/college-career-planning/state-scholar/</vt:lpwstr>
      </vt:variant>
      <vt:variant>
        <vt:lpwstr/>
      </vt:variant>
      <vt:variant>
        <vt:i4>5242952</vt:i4>
      </vt:variant>
      <vt:variant>
        <vt:i4>0</vt:i4>
      </vt:variant>
      <vt:variant>
        <vt:i4>0</vt:i4>
      </vt:variant>
      <vt:variant>
        <vt:i4>5</vt:i4>
      </vt:variant>
      <vt:variant>
        <vt:lpwstr>http://www.isac.org/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FROM</dc:title>
  <dc:subject/>
  <dc:creator>hdesk</dc:creator>
  <cp:keywords/>
  <cp:lastModifiedBy>Jennings, Nicole</cp:lastModifiedBy>
  <cp:revision>2</cp:revision>
  <cp:lastPrinted>2019-12-02T20:55:00Z</cp:lastPrinted>
  <dcterms:created xsi:type="dcterms:W3CDTF">2019-12-03T17:14:00Z</dcterms:created>
  <dcterms:modified xsi:type="dcterms:W3CDTF">2019-12-03T17:14:00Z</dcterms:modified>
</cp:coreProperties>
</file>